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05" w:rsidRPr="00164405" w:rsidRDefault="00164405" w:rsidP="00164405">
      <w:pPr>
        <w:pStyle w:val="Default"/>
        <w:spacing w:line="360" w:lineRule="auto"/>
        <w:ind w:left="1560" w:hanging="1560"/>
        <w:rPr>
          <w:rFonts w:ascii="TH SarabunPSK" w:hAnsi="TH SarabunPSK" w:cs="TH SarabunPSK"/>
          <w:color w:val="auto"/>
          <w:sz w:val="32"/>
          <w:szCs w:val="32"/>
        </w:rPr>
      </w:pPr>
      <w:bookmarkStart w:id="0" w:name="_GoBack"/>
      <w:bookmarkEnd w:id="0"/>
      <w:r w:rsidRPr="00164405">
        <w:rPr>
          <w:rFonts w:ascii="TH SarabunPSK" w:hAnsi="TH SarabunPSK" w:cs="TH SarabunPSK"/>
          <w:b/>
          <w:bCs/>
          <w:color w:val="auto"/>
          <w:sz w:val="32"/>
          <w:szCs w:val="32"/>
          <w:cs/>
        </w:rPr>
        <w:t>ชื่อโครงการวิจัย</w:t>
      </w:r>
      <w:r w:rsidRPr="00164405">
        <w:rPr>
          <w:rFonts w:ascii="TH SarabunPSK" w:hAnsi="TH SarabunPSK" w:cs="TH SarabunPSK"/>
          <w:b/>
          <w:bCs/>
          <w:color w:val="auto"/>
          <w:sz w:val="32"/>
          <w:szCs w:val="32"/>
        </w:rPr>
        <w:t xml:space="preserve">: </w:t>
      </w:r>
      <w:r w:rsidRPr="00164405">
        <w:rPr>
          <w:rFonts w:ascii="TH SarabunPSK" w:hAnsi="TH SarabunPSK" w:cs="TH SarabunPSK"/>
          <w:color w:val="auto"/>
          <w:sz w:val="32"/>
          <w:szCs w:val="32"/>
          <w:cs/>
        </w:rPr>
        <w:t>สถาปัตยกรรมศาลเจ้าจีนในกรุงเทพฯช่วงพุทธศตวรรษที่</w:t>
      </w:r>
      <w:r w:rsidRPr="00164405">
        <w:rPr>
          <w:rFonts w:ascii="TH SarabunPSK" w:hAnsi="TH SarabunPSK" w:cs="TH SarabunPSK"/>
          <w:color w:val="auto"/>
          <w:sz w:val="32"/>
          <w:szCs w:val="32"/>
        </w:rPr>
        <w:t xml:space="preserve"> 24 - 25: </w:t>
      </w:r>
      <w:r w:rsidRPr="00164405">
        <w:rPr>
          <w:rFonts w:ascii="TH SarabunPSK" w:hAnsi="TH SarabunPSK" w:cs="TH SarabunPSK"/>
          <w:color w:val="auto"/>
          <w:sz w:val="32"/>
          <w:szCs w:val="32"/>
          <w:cs/>
        </w:rPr>
        <w:t>ภาพสะท้อนตัวตนคนจีนในสังคมไทยสมัยรัตนโกสินทร์</w:t>
      </w:r>
      <w:r w:rsidRPr="00164405">
        <w:rPr>
          <w:rFonts w:ascii="TH SarabunPSK" w:hAnsi="TH SarabunPSK" w:cs="TH SarabunPSK"/>
          <w:color w:val="auto"/>
          <w:sz w:val="32"/>
          <w:szCs w:val="32"/>
        </w:rPr>
        <w:t xml:space="preserve"> </w:t>
      </w:r>
    </w:p>
    <w:p w:rsidR="00164405" w:rsidRPr="00164405" w:rsidRDefault="00164405" w:rsidP="00164405">
      <w:pPr>
        <w:pStyle w:val="Default"/>
        <w:spacing w:line="360" w:lineRule="auto"/>
        <w:rPr>
          <w:rFonts w:ascii="TH SarabunPSK" w:hAnsi="TH SarabunPSK" w:cs="TH SarabunPSK"/>
          <w:color w:val="auto"/>
          <w:sz w:val="32"/>
          <w:szCs w:val="32"/>
        </w:rPr>
      </w:pPr>
      <w:r w:rsidRPr="00164405">
        <w:rPr>
          <w:rFonts w:ascii="TH SarabunPSK" w:hAnsi="TH SarabunPSK" w:cs="TH SarabunPSK"/>
          <w:b/>
          <w:bCs/>
          <w:color w:val="auto"/>
          <w:sz w:val="32"/>
          <w:szCs w:val="32"/>
          <w:cs/>
        </w:rPr>
        <w:t>หัวหน้าโครงการวิจัย</w:t>
      </w:r>
      <w:r w:rsidRPr="00164405">
        <w:rPr>
          <w:rFonts w:ascii="TH SarabunPSK" w:hAnsi="TH SarabunPSK" w:cs="TH SarabunPSK"/>
          <w:b/>
          <w:bCs/>
          <w:color w:val="auto"/>
          <w:sz w:val="32"/>
          <w:szCs w:val="32"/>
        </w:rPr>
        <w:t xml:space="preserve">: </w:t>
      </w:r>
      <w:r w:rsidRPr="00164405">
        <w:rPr>
          <w:rFonts w:ascii="TH SarabunPSK" w:hAnsi="TH SarabunPSK" w:cs="TH SarabunPSK"/>
          <w:color w:val="auto"/>
          <w:sz w:val="32"/>
          <w:szCs w:val="32"/>
          <w:cs/>
        </w:rPr>
        <w:t>ผศ</w:t>
      </w:r>
      <w:r w:rsidRPr="00164405">
        <w:rPr>
          <w:rFonts w:ascii="TH SarabunPSK" w:hAnsi="TH SarabunPSK" w:cs="TH SarabunPSK"/>
          <w:color w:val="auto"/>
          <w:sz w:val="32"/>
          <w:szCs w:val="32"/>
        </w:rPr>
        <w:t>.</w:t>
      </w:r>
      <w:r w:rsidRPr="00164405">
        <w:rPr>
          <w:rFonts w:ascii="TH SarabunPSK" w:hAnsi="TH SarabunPSK" w:cs="TH SarabunPSK"/>
          <w:color w:val="auto"/>
          <w:sz w:val="32"/>
          <w:szCs w:val="32"/>
          <w:cs/>
        </w:rPr>
        <w:t>ดร</w:t>
      </w:r>
      <w:r w:rsidRPr="00164405">
        <w:rPr>
          <w:rFonts w:ascii="TH SarabunPSK" w:hAnsi="TH SarabunPSK" w:cs="TH SarabunPSK"/>
          <w:color w:val="auto"/>
          <w:sz w:val="32"/>
          <w:szCs w:val="32"/>
        </w:rPr>
        <w:t>.</w:t>
      </w:r>
      <w:r w:rsidRPr="00164405">
        <w:rPr>
          <w:rFonts w:ascii="TH SarabunPSK" w:hAnsi="TH SarabunPSK" w:cs="TH SarabunPSK"/>
          <w:color w:val="auto"/>
          <w:sz w:val="32"/>
          <w:szCs w:val="32"/>
          <w:cs/>
        </w:rPr>
        <w:t>อชิรัชญ์</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ไชยพจน์พานิช</w:t>
      </w:r>
      <w:r w:rsidRPr="00164405">
        <w:rPr>
          <w:rFonts w:ascii="TH SarabunPSK" w:hAnsi="TH SarabunPSK" w:cs="TH SarabunPSK"/>
          <w:color w:val="auto"/>
          <w:sz w:val="32"/>
          <w:szCs w:val="32"/>
        </w:rPr>
        <w:t xml:space="preserve"> </w:t>
      </w:r>
    </w:p>
    <w:p w:rsidR="00164405" w:rsidRPr="00164405" w:rsidRDefault="00164405" w:rsidP="00164405">
      <w:pPr>
        <w:pStyle w:val="Default"/>
        <w:spacing w:line="360" w:lineRule="auto"/>
        <w:rPr>
          <w:rFonts w:ascii="TH SarabunPSK" w:hAnsi="TH SarabunPSK" w:cs="TH SarabunPSK"/>
          <w:color w:val="auto"/>
          <w:sz w:val="32"/>
          <w:szCs w:val="32"/>
        </w:rPr>
      </w:pPr>
      <w:r w:rsidRPr="00164405">
        <w:rPr>
          <w:rFonts w:ascii="TH SarabunPSK" w:hAnsi="TH SarabunPSK" w:cs="TH SarabunPSK"/>
          <w:b/>
          <w:bCs/>
          <w:color w:val="auto"/>
          <w:sz w:val="32"/>
          <w:szCs w:val="32"/>
          <w:cs/>
        </w:rPr>
        <w:t>แหล่งเงินทุน</w:t>
      </w:r>
      <w:r w:rsidRPr="00164405">
        <w:rPr>
          <w:rFonts w:ascii="TH SarabunPSK" w:hAnsi="TH SarabunPSK" w:cs="TH SarabunPSK"/>
          <w:b/>
          <w:bCs/>
          <w:color w:val="auto"/>
          <w:sz w:val="32"/>
          <w:szCs w:val="32"/>
        </w:rPr>
        <w:t xml:space="preserve">: </w:t>
      </w:r>
      <w:r w:rsidRPr="00164405">
        <w:rPr>
          <w:rFonts w:ascii="TH SarabunPSK" w:hAnsi="TH SarabunPSK" w:cs="TH SarabunPSK"/>
          <w:color w:val="auto"/>
          <w:sz w:val="32"/>
          <w:szCs w:val="32"/>
          <w:cs/>
        </w:rPr>
        <w:t>กองทุนวิจัยและสร้างสรรค์</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คณะโบราณคดี</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ปี</w:t>
      </w:r>
      <w:r w:rsidRPr="00164405">
        <w:rPr>
          <w:rFonts w:ascii="TH SarabunPSK" w:hAnsi="TH SarabunPSK" w:cs="TH SarabunPSK"/>
          <w:color w:val="auto"/>
          <w:sz w:val="32"/>
          <w:szCs w:val="32"/>
        </w:rPr>
        <w:t xml:space="preserve"> 2557 </w:t>
      </w:r>
    </w:p>
    <w:p w:rsidR="00164405" w:rsidRPr="00164405" w:rsidRDefault="00164405" w:rsidP="00164405">
      <w:pPr>
        <w:pStyle w:val="Default"/>
        <w:spacing w:line="360" w:lineRule="auto"/>
        <w:ind w:firstLine="720"/>
        <w:jc w:val="thaiDistribute"/>
        <w:rPr>
          <w:rFonts w:ascii="TH SarabunPSK" w:hAnsi="TH SarabunPSK" w:cs="TH SarabunPSK"/>
          <w:color w:val="auto"/>
          <w:sz w:val="32"/>
          <w:szCs w:val="32"/>
        </w:rPr>
      </w:pPr>
      <w:r w:rsidRPr="00164405">
        <w:rPr>
          <w:rFonts w:ascii="TH SarabunPSK" w:hAnsi="TH SarabunPSK" w:cs="TH SarabunPSK"/>
          <w:color w:val="auto"/>
          <w:sz w:val="32"/>
          <w:szCs w:val="32"/>
          <w:cs/>
        </w:rPr>
        <w:t>งานวิจัยฉบับนี้มีจุดมุ่งหมายเพื่อศึกษารูปแบบสถาปัตยกรรมศาลเจ้าจีนในกรุงเทพฯสมัยรัชกาลที่</w:t>
      </w:r>
      <w:r w:rsidRPr="00164405">
        <w:rPr>
          <w:rFonts w:ascii="TH SarabunPSK" w:hAnsi="TH SarabunPSK" w:cs="TH SarabunPSK"/>
          <w:color w:val="auto"/>
          <w:sz w:val="32"/>
          <w:szCs w:val="32"/>
        </w:rPr>
        <w:t xml:space="preserve"> 1-5 </w:t>
      </w:r>
      <w:r w:rsidRPr="00164405">
        <w:rPr>
          <w:rFonts w:ascii="TH SarabunPSK" w:hAnsi="TH SarabunPSK" w:cs="TH SarabunPSK"/>
          <w:color w:val="auto"/>
          <w:sz w:val="32"/>
          <w:szCs w:val="32"/>
          <w:cs/>
        </w:rPr>
        <w:t>ว่ามีความสัมพันธ์กับรูปแบบสถาปัตยกรรมจีนในดินแดนจีนอย่างไร</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และแสดงถึงรูปแบบสถาปัตยกรรมพื้นถิ่นของชาวจีนแต่กลุ่มภาษามากน้อยเพียงไร</w:t>
      </w:r>
      <w:r w:rsidRPr="00164405">
        <w:rPr>
          <w:rFonts w:ascii="TH SarabunPSK" w:hAnsi="TH SarabunPSK" w:cs="TH SarabunPSK"/>
          <w:color w:val="auto"/>
          <w:sz w:val="32"/>
          <w:szCs w:val="32"/>
        </w:rPr>
        <w:t xml:space="preserve"> </w:t>
      </w:r>
    </w:p>
    <w:p w:rsidR="00164405" w:rsidRPr="00164405" w:rsidRDefault="00164405" w:rsidP="00164405">
      <w:pPr>
        <w:pStyle w:val="Default"/>
        <w:spacing w:line="360" w:lineRule="auto"/>
        <w:ind w:firstLine="720"/>
        <w:jc w:val="thaiDistribute"/>
        <w:rPr>
          <w:rFonts w:ascii="TH SarabunPSK" w:hAnsi="TH SarabunPSK" w:cs="TH SarabunPSK"/>
          <w:color w:val="auto"/>
          <w:sz w:val="32"/>
          <w:szCs w:val="32"/>
        </w:rPr>
      </w:pPr>
      <w:r w:rsidRPr="00164405">
        <w:rPr>
          <w:rFonts w:ascii="TH SarabunPSK" w:hAnsi="TH SarabunPSK" w:cs="TH SarabunPSK"/>
          <w:color w:val="auto"/>
          <w:sz w:val="32"/>
          <w:szCs w:val="32"/>
          <w:cs/>
        </w:rPr>
        <w:t>จากการศึกษาสามารถสรุปผลได้ดังนี้</w:t>
      </w:r>
      <w:r w:rsidRPr="00164405">
        <w:rPr>
          <w:rFonts w:ascii="TH SarabunPSK" w:hAnsi="TH SarabunPSK" w:cs="TH SarabunPSK"/>
          <w:color w:val="auto"/>
          <w:sz w:val="32"/>
          <w:szCs w:val="32"/>
        </w:rPr>
        <w:t xml:space="preserve"> </w:t>
      </w:r>
    </w:p>
    <w:p w:rsidR="00164405" w:rsidRPr="00164405" w:rsidRDefault="00164405" w:rsidP="00164405">
      <w:pPr>
        <w:pStyle w:val="Default"/>
        <w:spacing w:line="360" w:lineRule="auto"/>
        <w:ind w:firstLine="720"/>
        <w:jc w:val="thaiDistribute"/>
        <w:rPr>
          <w:rFonts w:ascii="TH SarabunPSK" w:hAnsi="TH SarabunPSK" w:cs="TH SarabunPSK"/>
          <w:color w:val="auto"/>
          <w:sz w:val="32"/>
          <w:szCs w:val="32"/>
        </w:rPr>
      </w:pPr>
      <w:r w:rsidRPr="00164405">
        <w:rPr>
          <w:rFonts w:ascii="TH SarabunPSK" w:hAnsi="TH SarabunPSK" w:cs="TH SarabunPSK"/>
          <w:color w:val="auto"/>
          <w:sz w:val="32"/>
          <w:szCs w:val="32"/>
        </w:rPr>
        <w:t xml:space="preserve">1. </w:t>
      </w:r>
      <w:r w:rsidRPr="00164405">
        <w:rPr>
          <w:rFonts w:ascii="TH SarabunPSK" w:hAnsi="TH SarabunPSK" w:cs="TH SarabunPSK"/>
          <w:color w:val="auto"/>
          <w:sz w:val="32"/>
          <w:szCs w:val="32"/>
          <w:cs/>
        </w:rPr>
        <w:t>ศาลเจ้าในกรุงเทพฯสมัยรัชกาลที่</w:t>
      </w:r>
      <w:r w:rsidRPr="00164405">
        <w:rPr>
          <w:rFonts w:ascii="TH SarabunPSK" w:hAnsi="TH SarabunPSK" w:cs="TH SarabunPSK"/>
          <w:color w:val="auto"/>
          <w:sz w:val="32"/>
          <w:szCs w:val="32"/>
        </w:rPr>
        <w:t xml:space="preserve"> 1 - 5 </w:t>
      </w:r>
      <w:r w:rsidRPr="00164405">
        <w:rPr>
          <w:rFonts w:ascii="TH SarabunPSK" w:hAnsi="TH SarabunPSK" w:cs="TH SarabunPSK"/>
          <w:color w:val="auto"/>
          <w:sz w:val="32"/>
          <w:szCs w:val="32"/>
          <w:cs/>
        </w:rPr>
        <w:t>มีการสร้างและอุปถัมภ์โดยชาวจีนเฉพาะกลุ่มภาษา</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ซึ่งรูปแบบสถาปัตยกรรมที่พบในศาลเจ้านอกจากจะแสดงรูปแบบที่ปรากฏโดยทั่วไปในสถาปัตยกรรมจีนแล้ว</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ยังแสดงให้ถึงเอกลักษณ์สถาปัตยกรรมเฉพาะถิ่นของบ้านเกิดของชาวจีนแต่ละกลุ่มภาษาด้วย</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เช่น</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ศาลเจ้าของชาวจีนแต้จิ๋วแสดงเอกลักษณ์ของสถาปัตยกรรมเฉาซ่านซึ่งนิยมในบ้านเกิดของชาวแต้จิ๋วในจีน</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เช่น</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การใช้หน้าบัน</w:t>
      </w:r>
      <w:r w:rsidRPr="00164405">
        <w:rPr>
          <w:rFonts w:ascii="TH SarabunPSK" w:hAnsi="TH SarabunPSK" w:cs="TH SarabunPSK"/>
          <w:color w:val="auto"/>
          <w:sz w:val="32"/>
          <w:szCs w:val="32"/>
        </w:rPr>
        <w:t xml:space="preserve"> 5 </w:t>
      </w:r>
      <w:r w:rsidRPr="00164405">
        <w:rPr>
          <w:rFonts w:ascii="TH SarabunPSK" w:hAnsi="TH SarabunPSK" w:cs="TH SarabunPSK"/>
          <w:color w:val="auto"/>
          <w:sz w:val="32"/>
          <w:szCs w:val="32"/>
          <w:cs/>
        </w:rPr>
        <w:t>ธาตุ</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ศาลเจ้าของชาวจีนกวางตุ้งแสดงเอกลักษณ์ของสถาปัตยกรรมกว๋างฝู่ในกว่างโจว</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เช่น</w:t>
      </w:r>
      <w:r>
        <w:rPr>
          <w:rFonts w:ascii="TH SarabunPSK" w:hAnsi="TH SarabunPSK" w:cs="TH SarabunPSK" w:hint="cs"/>
          <w:color w:val="auto"/>
          <w:sz w:val="32"/>
          <w:szCs w:val="32"/>
          <w:cs/>
        </w:rPr>
        <w:t xml:space="preserve"> </w:t>
      </w:r>
      <w:r w:rsidRPr="00164405">
        <w:rPr>
          <w:rFonts w:ascii="TH SarabunPSK" w:hAnsi="TH SarabunPSK" w:cs="TH SarabunPSK"/>
          <w:color w:val="auto"/>
          <w:sz w:val="32"/>
          <w:szCs w:val="32"/>
          <w:cs/>
        </w:rPr>
        <w:t>การแกะสลักอิฐบนสันผนัง</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เป็นต้น</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อย่างไรก็ตาม</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ศาลเจ้าของแต่ละกลุ่มภาษาในกรุงเทพฯ</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ยังแสดงให้เห็นแรงบันดาลใจนอกเหนือจากศิลปกรรมในบ้านเกิดของผู้อุปถัมภ์ด้วย</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เช่น</w:t>
      </w:r>
      <w:r w:rsidRPr="00164405">
        <w:rPr>
          <w:rFonts w:ascii="TH SarabunPSK" w:hAnsi="TH SarabunPSK" w:cs="TH SarabunPSK"/>
          <w:color w:val="auto"/>
          <w:sz w:val="32"/>
          <w:szCs w:val="32"/>
        </w:rPr>
        <w:t xml:space="preserve"> </w:t>
      </w:r>
      <w:r>
        <w:rPr>
          <w:rFonts w:ascii="TH SarabunPSK" w:hAnsi="TH SarabunPSK" w:cs="TH SarabunPSK"/>
          <w:color w:val="auto"/>
          <w:sz w:val="32"/>
          <w:szCs w:val="32"/>
          <w:cs/>
        </w:rPr>
        <w:t>ศาลเจ้าไหหล</w:t>
      </w:r>
      <w:r>
        <w:rPr>
          <w:rFonts w:ascii="TH SarabunPSK" w:hAnsi="TH SarabunPSK" w:cs="TH SarabunPSK" w:hint="cs"/>
          <w:color w:val="auto"/>
          <w:sz w:val="32"/>
          <w:szCs w:val="32"/>
          <w:cs/>
        </w:rPr>
        <w:t>ำ</w:t>
      </w:r>
      <w:r w:rsidRPr="00164405">
        <w:rPr>
          <w:rFonts w:ascii="TH SarabunPSK" w:hAnsi="TH SarabunPSK" w:cs="TH SarabunPSK"/>
          <w:color w:val="auto"/>
          <w:sz w:val="32"/>
          <w:szCs w:val="32"/>
          <w:cs/>
        </w:rPr>
        <w:t>บางแห่งพบการใช้หลังคาแบบสถาปัตยกรรมหมิ่นหนาน</w:t>
      </w:r>
      <w:r w:rsidRPr="00164405">
        <w:rPr>
          <w:rFonts w:ascii="TH SarabunPSK" w:hAnsi="TH SarabunPSK" w:cs="TH SarabunPSK"/>
          <w:color w:val="auto"/>
          <w:sz w:val="32"/>
          <w:szCs w:val="32"/>
        </w:rPr>
        <w:t xml:space="preserve"> </w:t>
      </w:r>
    </w:p>
    <w:p w:rsidR="00164405" w:rsidRPr="00164405" w:rsidRDefault="00164405" w:rsidP="00164405">
      <w:pPr>
        <w:pStyle w:val="Default"/>
        <w:spacing w:line="360" w:lineRule="auto"/>
        <w:ind w:firstLine="720"/>
        <w:jc w:val="thaiDistribute"/>
        <w:rPr>
          <w:rFonts w:ascii="TH SarabunPSK" w:hAnsi="TH SarabunPSK" w:cs="TH SarabunPSK"/>
          <w:color w:val="auto"/>
          <w:sz w:val="32"/>
          <w:szCs w:val="32"/>
        </w:rPr>
      </w:pPr>
      <w:r w:rsidRPr="00164405">
        <w:rPr>
          <w:rFonts w:ascii="TH SarabunPSK" w:hAnsi="TH SarabunPSK" w:cs="TH SarabunPSK"/>
          <w:color w:val="auto"/>
          <w:sz w:val="32"/>
          <w:szCs w:val="32"/>
        </w:rPr>
        <w:t xml:space="preserve">2. </w:t>
      </w:r>
      <w:r w:rsidRPr="00164405">
        <w:rPr>
          <w:rFonts w:ascii="TH SarabunPSK" w:hAnsi="TH SarabunPSK" w:cs="TH SarabunPSK"/>
          <w:color w:val="auto"/>
          <w:sz w:val="32"/>
          <w:szCs w:val="32"/>
          <w:cs/>
        </w:rPr>
        <w:t>รูปแบบสถาปัตยกรรมที่พบในศาลเจ้าของชาวจีนอพยพทั้ง</w:t>
      </w:r>
      <w:r w:rsidRPr="00164405">
        <w:rPr>
          <w:rFonts w:ascii="TH SarabunPSK" w:hAnsi="TH SarabunPSK" w:cs="TH SarabunPSK"/>
          <w:color w:val="auto"/>
          <w:sz w:val="32"/>
          <w:szCs w:val="32"/>
        </w:rPr>
        <w:t xml:space="preserve"> 5 </w:t>
      </w:r>
      <w:r w:rsidRPr="00164405">
        <w:rPr>
          <w:rFonts w:ascii="TH SarabunPSK" w:hAnsi="TH SarabunPSK" w:cs="TH SarabunPSK"/>
          <w:color w:val="auto"/>
          <w:sz w:val="32"/>
          <w:szCs w:val="32"/>
          <w:cs/>
        </w:rPr>
        <w:t>กลุ่ม</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สะท้อนให้เห็นว่า</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ชาวจีนอพยพแต่ละกลุ่มมีความพยายามสืบทอดรูปแบบสถาปัตยกรรมจากบ้านเกิดของตนเองซึ่งอาจเนื่องมาจากความคุ้นชินกับสถาปัตยกรรมรูปแบบดังกล่าว</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หรือมาจากความต้องการรักษาอัตตลักษณ์ของกลุ่มตน</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อย่างไรก็ดี</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รูปแบบบางประการสะท้อนให้เห็นว่า</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ชาวจีนเหล่านี้เปิดรับวัฒนธรรมจากกลุ่มภายนอกด้วยเช่นกันซึ่งสัมพันธ์กับชุมชนจีนอพยพในกรุงเทพฯ</w:t>
      </w:r>
      <w:r w:rsidRPr="00164405">
        <w:rPr>
          <w:rFonts w:ascii="TH SarabunPSK" w:hAnsi="TH SarabunPSK" w:cs="TH SarabunPSK"/>
          <w:color w:val="auto"/>
          <w:sz w:val="32"/>
          <w:szCs w:val="32"/>
        </w:rPr>
        <w:t xml:space="preserve"> </w:t>
      </w:r>
      <w:r w:rsidRPr="00164405">
        <w:rPr>
          <w:rFonts w:ascii="TH SarabunPSK" w:hAnsi="TH SarabunPSK" w:cs="TH SarabunPSK"/>
          <w:color w:val="auto"/>
          <w:sz w:val="32"/>
          <w:szCs w:val="32"/>
          <w:cs/>
        </w:rPr>
        <w:t>ที่มีลักษณะเป็นชุมชนเปิด</w:t>
      </w:r>
      <w:r w:rsidRPr="00164405">
        <w:rPr>
          <w:rFonts w:ascii="TH SarabunPSK" w:hAnsi="TH SarabunPSK" w:cs="TH SarabunPSK"/>
          <w:color w:val="auto"/>
          <w:sz w:val="32"/>
          <w:szCs w:val="32"/>
        </w:rPr>
        <w:t xml:space="preserve"> </w:t>
      </w:r>
    </w:p>
    <w:p w:rsidR="00164405" w:rsidRPr="00164405" w:rsidRDefault="00164405" w:rsidP="00164405">
      <w:pPr>
        <w:pStyle w:val="Default"/>
        <w:spacing w:line="360" w:lineRule="auto"/>
        <w:jc w:val="thaiDistribute"/>
        <w:rPr>
          <w:rFonts w:ascii="TH SarabunPSK" w:hAnsi="TH SarabunPSK" w:cs="TH SarabunPSK"/>
          <w:color w:val="auto"/>
          <w:sz w:val="32"/>
          <w:szCs w:val="32"/>
        </w:rPr>
      </w:pPr>
    </w:p>
    <w:p w:rsidR="00164405" w:rsidRPr="00164405" w:rsidRDefault="00164405" w:rsidP="00164405">
      <w:pPr>
        <w:pStyle w:val="Default"/>
        <w:pageBreakBefore/>
        <w:spacing w:line="360" w:lineRule="auto"/>
        <w:ind w:left="1843" w:hanging="1843"/>
        <w:jc w:val="thaiDistribute"/>
        <w:rPr>
          <w:rFonts w:ascii="TH SarabunPSK" w:hAnsi="TH SarabunPSK" w:cs="TH SarabunPSK"/>
          <w:color w:val="auto"/>
          <w:sz w:val="32"/>
          <w:szCs w:val="32"/>
        </w:rPr>
      </w:pPr>
      <w:r w:rsidRPr="00164405">
        <w:rPr>
          <w:rFonts w:ascii="TH SarabunPSK" w:hAnsi="TH SarabunPSK" w:cs="TH SarabunPSK"/>
          <w:b/>
          <w:bCs/>
          <w:color w:val="auto"/>
          <w:sz w:val="32"/>
          <w:szCs w:val="32"/>
        </w:rPr>
        <w:lastRenderedPageBreak/>
        <w:t xml:space="preserve">Project’s name: </w:t>
      </w:r>
      <w:r w:rsidRPr="00164405">
        <w:rPr>
          <w:rFonts w:ascii="TH SarabunPSK" w:hAnsi="TH SarabunPSK" w:cs="TH SarabunPSK"/>
          <w:color w:val="auto"/>
          <w:sz w:val="32"/>
          <w:szCs w:val="32"/>
        </w:rPr>
        <w:t>Architecture in the 19</w:t>
      </w:r>
      <w:r w:rsidRPr="00164405">
        <w:rPr>
          <w:rFonts w:ascii="TH SarabunPSK" w:hAnsi="TH SarabunPSK" w:cs="TH SarabunPSK" w:hint="eastAsia"/>
          <w:color w:val="auto"/>
          <w:sz w:val="32"/>
          <w:szCs w:val="32"/>
          <w:vertAlign w:val="superscript"/>
        </w:rPr>
        <w:t>th</w:t>
      </w:r>
      <w:r w:rsidRPr="00164405">
        <w:rPr>
          <w:rFonts w:ascii="TH SarabunPSK" w:hAnsi="TH SarabunPSK" w:cs="TH SarabunPSK"/>
          <w:color w:val="auto"/>
          <w:sz w:val="32"/>
          <w:szCs w:val="32"/>
        </w:rPr>
        <w:t>– 20</w:t>
      </w:r>
      <w:r w:rsidRPr="00164405">
        <w:rPr>
          <w:rFonts w:ascii="TH SarabunPSK" w:hAnsi="TH SarabunPSK" w:cs="TH SarabunPSK" w:hint="eastAsia"/>
          <w:color w:val="auto"/>
          <w:sz w:val="32"/>
          <w:szCs w:val="32"/>
          <w:vertAlign w:val="superscript"/>
        </w:rPr>
        <w:t>th</w:t>
      </w:r>
      <w:r w:rsidRPr="00164405">
        <w:rPr>
          <w:rFonts w:ascii="TH SarabunPSK" w:hAnsi="TH SarabunPSK" w:cs="TH SarabunPSK"/>
          <w:color w:val="auto"/>
          <w:sz w:val="32"/>
          <w:szCs w:val="32"/>
        </w:rPr>
        <w:t xml:space="preserve"> century Chinese Shrines of Bangkok: A Reflection of the Chinese in the </w:t>
      </w:r>
      <w:proofErr w:type="spellStart"/>
      <w:r w:rsidRPr="00164405">
        <w:rPr>
          <w:rFonts w:ascii="TH SarabunPSK" w:hAnsi="TH SarabunPSK" w:cs="TH SarabunPSK"/>
          <w:color w:val="auto"/>
          <w:sz w:val="32"/>
          <w:szCs w:val="32"/>
        </w:rPr>
        <w:t>Rattanakosin</w:t>
      </w:r>
      <w:proofErr w:type="spellEnd"/>
      <w:r w:rsidRPr="00164405">
        <w:rPr>
          <w:rFonts w:ascii="TH SarabunPSK" w:hAnsi="TH SarabunPSK" w:cs="TH SarabunPSK"/>
          <w:color w:val="auto"/>
          <w:sz w:val="32"/>
          <w:szCs w:val="32"/>
        </w:rPr>
        <w:t xml:space="preserve"> – Period Bangkok </w:t>
      </w:r>
    </w:p>
    <w:p w:rsidR="00164405" w:rsidRPr="00164405" w:rsidRDefault="00164405" w:rsidP="00164405">
      <w:pPr>
        <w:pStyle w:val="Default"/>
        <w:spacing w:line="360" w:lineRule="auto"/>
        <w:jc w:val="thaiDistribute"/>
        <w:rPr>
          <w:rFonts w:ascii="TH SarabunPSK" w:hAnsi="TH SarabunPSK" w:cs="TH SarabunPSK"/>
          <w:color w:val="auto"/>
          <w:sz w:val="32"/>
          <w:szCs w:val="32"/>
        </w:rPr>
      </w:pPr>
      <w:r w:rsidRPr="00164405">
        <w:rPr>
          <w:rFonts w:ascii="TH SarabunPSK" w:hAnsi="TH SarabunPSK" w:cs="TH SarabunPSK"/>
          <w:b/>
          <w:bCs/>
          <w:color w:val="auto"/>
          <w:sz w:val="32"/>
          <w:szCs w:val="32"/>
        </w:rPr>
        <w:t xml:space="preserve">Researcher: </w:t>
      </w:r>
      <w:r w:rsidRPr="00164405">
        <w:rPr>
          <w:rFonts w:ascii="TH SarabunPSK" w:hAnsi="TH SarabunPSK" w:cs="TH SarabunPSK"/>
          <w:color w:val="auto"/>
          <w:sz w:val="32"/>
          <w:szCs w:val="32"/>
        </w:rPr>
        <w:t xml:space="preserve">Assistant Professor </w:t>
      </w:r>
      <w:proofErr w:type="spellStart"/>
      <w:r w:rsidRPr="00164405">
        <w:rPr>
          <w:rFonts w:ascii="TH SarabunPSK" w:hAnsi="TH SarabunPSK" w:cs="TH SarabunPSK"/>
          <w:color w:val="auto"/>
          <w:sz w:val="32"/>
          <w:szCs w:val="32"/>
        </w:rPr>
        <w:t>Achirat</w:t>
      </w:r>
      <w:proofErr w:type="spellEnd"/>
      <w:r w:rsidRPr="00164405">
        <w:rPr>
          <w:rFonts w:ascii="TH SarabunPSK" w:hAnsi="TH SarabunPSK" w:cs="TH SarabunPSK"/>
          <w:color w:val="auto"/>
          <w:sz w:val="32"/>
          <w:szCs w:val="32"/>
        </w:rPr>
        <w:t xml:space="preserve"> </w:t>
      </w:r>
      <w:proofErr w:type="spellStart"/>
      <w:r w:rsidRPr="00164405">
        <w:rPr>
          <w:rFonts w:ascii="TH SarabunPSK" w:hAnsi="TH SarabunPSK" w:cs="TH SarabunPSK"/>
          <w:color w:val="auto"/>
          <w:sz w:val="32"/>
          <w:szCs w:val="32"/>
        </w:rPr>
        <w:t>Chaiyapotpanit</w:t>
      </w:r>
      <w:proofErr w:type="spellEnd"/>
      <w:r w:rsidRPr="00164405">
        <w:rPr>
          <w:rFonts w:ascii="TH SarabunPSK" w:hAnsi="TH SarabunPSK" w:cs="TH SarabunPSK"/>
          <w:color w:val="auto"/>
          <w:sz w:val="32"/>
          <w:szCs w:val="32"/>
        </w:rPr>
        <w:t xml:space="preserve"> (Ph.D.) </w:t>
      </w:r>
    </w:p>
    <w:p w:rsidR="00164405" w:rsidRPr="00164405" w:rsidRDefault="00164405" w:rsidP="00164405">
      <w:pPr>
        <w:pStyle w:val="Default"/>
        <w:spacing w:line="360" w:lineRule="auto"/>
        <w:ind w:firstLine="720"/>
        <w:jc w:val="thaiDistribute"/>
        <w:rPr>
          <w:rFonts w:ascii="TH SarabunPSK" w:hAnsi="TH SarabunPSK" w:cs="TH SarabunPSK"/>
          <w:color w:val="auto"/>
          <w:sz w:val="32"/>
          <w:szCs w:val="32"/>
        </w:rPr>
      </w:pPr>
      <w:r w:rsidRPr="00164405">
        <w:rPr>
          <w:rFonts w:ascii="TH SarabunPSK" w:hAnsi="TH SarabunPSK" w:cs="TH SarabunPSK"/>
          <w:color w:val="auto"/>
          <w:sz w:val="32"/>
          <w:szCs w:val="32"/>
        </w:rPr>
        <w:t xml:space="preserve">This research is aimed to study the architectural styles of Chinese shrines in Bangkok which were established during the reigns of King Rama I and King Rama V. The researcher was curious if those styles were general characteristics of Chinese architecture or special features restricted to the hometowns of those shrines’ patrons. </w:t>
      </w:r>
    </w:p>
    <w:p w:rsidR="00164405" w:rsidRPr="00164405" w:rsidRDefault="00164405" w:rsidP="00164405">
      <w:pPr>
        <w:pStyle w:val="Default"/>
        <w:spacing w:line="360" w:lineRule="auto"/>
        <w:ind w:firstLine="720"/>
        <w:jc w:val="thaiDistribute"/>
        <w:rPr>
          <w:rFonts w:ascii="TH SarabunPSK" w:hAnsi="TH SarabunPSK" w:cs="TH SarabunPSK"/>
          <w:color w:val="auto"/>
          <w:sz w:val="32"/>
          <w:szCs w:val="32"/>
        </w:rPr>
      </w:pPr>
      <w:r w:rsidRPr="00164405">
        <w:rPr>
          <w:rFonts w:ascii="TH SarabunPSK" w:hAnsi="TH SarabunPSK" w:cs="TH SarabunPSK"/>
          <w:color w:val="auto"/>
          <w:sz w:val="32"/>
          <w:szCs w:val="32"/>
        </w:rPr>
        <w:t xml:space="preserve">The results of the research can be summarized as follows: </w:t>
      </w:r>
    </w:p>
    <w:p w:rsidR="00164405" w:rsidRPr="00164405" w:rsidRDefault="00164405" w:rsidP="00164405">
      <w:pPr>
        <w:pStyle w:val="Default"/>
        <w:spacing w:line="360" w:lineRule="auto"/>
        <w:ind w:firstLine="720"/>
        <w:jc w:val="thaiDistribute"/>
        <w:rPr>
          <w:rFonts w:ascii="TH SarabunPSK" w:hAnsi="TH SarabunPSK" w:cs="TH SarabunPSK"/>
          <w:color w:val="auto"/>
          <w:sz w:val="32"/>
          <w:szCs w:val="32"/>
        </w:rPr>
      </w:pPr>
      <w:r w:rsidRPr="00164405">
        <w:rPr>
          <w:rFonts w:ascii="TH SarabunPSK" w:hAnsi="TH SarabunPSK" w:cs="TH SarabunPSK"/>
          <w:color w:val="auto"/>
          <w:sz w:val="32"/>
          <w:szCs w:val="32"/>
        </w:rPr>
        <w:t xml:space="preserve">1. Each Chinese shrine of Bangkok has been patronized by the Chinese of a specific dialect group. Some of its styles show the features commonly found in every area of China while some show special features discovered in a specific area. The latter are relevant to the art styles famous in the homelands of the patrons. For example, </w:t>
      </w:r>
      <w:proofErr w:type="spellStart"/>
      <w:r w:rsidRPr="00164405">
        <w:rPr>
          <w:rFonts w:ascii="TH SarabunPSK" w:hAnsi="TH SarabunPSK" w:cs="TH SarabunPSK"/>
          <w:color w:val="auto"/>
          <w:sz w:val="32"/>
          <w:szCs w:val="32"/>
        </w:rPr>
        <w:t>Taecheow</w:t>
      </w:r>
      <w:proofErr w:type="spellEnd"/>
      <w:r w:rsidRPr="00164405">
        <w:rPr>
          <w:rFonts w:ascii="TH SarabunPSK" w:hAnsi="TH SarabunPSK" w:cs="TH SarabunPSK"/>
          <w:color w:val="auto"/>
          <w:sz w:val="32"/>
          <w:szCs w:val="32"/>
        </w:rPr>
        <w:t xml:space="preserve"> shrines bear art styles reminiscent of Chao-</w:t>
      </w:r>
      <w:proofErr w:type="spellStart"/>
      <w:r w:rsidRPr="00164405">
        <w:rPr>
          <w:rFonts w:ascii="TH SarabunPSK" w:hAnsi="TH SarabunPSK" w:cs="TH SarabunPSK"/>
          <w:color w:val="auto"/>
          <w:sz w:val="32"/>
          <w:szCs w:val="32"/>
        </w:rPr>
        <w:t>shan</w:t>
      </w:r>
      <w:proofErr w:type="spellEnd"/>
      <w:r w:rsidRPr="00164405">
        <w:rPr>
          <w:rFonts w:ascii="TH SarabunPSK" w:hAnsi="TH SarabunPSK" w:cs="TH SarabunPSK"/>
          <w:color w:val="auto"/>
          <w:sz w:val="32"/>
          <w:szCs w:val="32"/>
        </w:rPr>
        <w:t xml:space="preserve"> architecture such as gables of five elements. Another example is Cantonese shrine. Its design is prominently derived from </w:t>
      </w:r>
      <w:proofErr w:type="spellStart"/>
      <w:r w:rsidRPr="00164405">
        <w:rPr>
          <w:rFonts w:ascii="TH SarabunPSK" w:hAnsi="TH SarabunPSK" w:cs="TH SarabunPSK"/>
          <w:color w:val="auto"/>
          <w:sz w:val="32"/>
          <w:szCs w:val="32"/>
        </w:rPr>
        <w:t>Guangfu</w:t>
      </w:r>
      <w:proofErr w:type="spellEnd"/>
      <w:r w:rsidRPr="00164405">
        <w:rPr>
          <w:rFonts w:ascii="TH SarabunPSK" w:hAnsi="TH SarabunPSK" w:cs="TH SarabunPSK"/>
          <w:color w:val="auto"/>
          <w:sz w:val="32"/>
          <w:szCs w:val="32"/>
        </w:rPr>
        <w:t xml:space="preserve"> architectural styles in Guangzhou. However, it is also found that some features of those Chinese shrines show the inspirations from other resources. </w:t>
      </w:r>
    </w:p>
    <w:p w:rsidR="00600E66" w:rsidRPr="00164405" w:rsidRDefault="00164405" w:rsidP="00164405">
      <w:pPr>
        <w:spacing w:line="360" w:lineRule="auto"/>
        <w:ind w:firstLine="720"/>
        <w:jc w:val="thaiDistribute"/>
        <w:rPr>
          <w:rFonts w:ascii="TH SarabunPSK" w:hAnsi="TH SarabunPSK" w:cs="TH SarabunPSK"/>
          <w:sz w:val="32"/>
          <w:szCs w:val="32"/>
        </w:rPr>
      </w:pPr>
      <w:r w:rsidRPr="00164405">
        <w:rPr>
          <w:rFonts w:ascii="TH SarabunPSK" w:hAnsi="TH SarabunPSK" w:cs="TH SarabunPSK"/>
          <w:sz w:val="32"/>
          <w:szCs w:val="32"/>
        </w:rPr>
        <w:t xml:space="preserve">2. The selection of art styles for shrines in each Chinese dialect group portrays that the Chinese immigrants tried to use the architectural designs derived from their homelands. This was probably related with the aim of preserving their groups’ characteristics. However, some art </w:t>
      </w:r>
      <w:r w:rsidRPr="00164405">
        <w:rPr>
          <w:rFonts w:ascii="TH SarabunPSK" w:hAnsi="TH SarabunPSK" w:cs="TH SarabunPSK"/>
          <w:sz w:val="32"/>
          <w:szCs w:val="32"/>
        </w:rPr>
        <w:lastRenderedPageBreak/>
        <w:t xml:space="preserve">styles </w:t>
      </w:r>
      <w:r>
        <w:rPr>
          <w:rFonts w:ascii="TH SarabunPSK" w:hAnsi="TH SarabunPSK" w:cs="TH SarabunPSK" w:hint="eastAsia"/>
          <w:sz w:val="32"/>
          <w:szCs w:val="32"/>
        </w:rPr>
        <w:t xml:space="preserve">display </w:t>
      </w:r>
      <w:r w:rsidRPr="00164405">
        <w:rPr>
          <w:rFonts w:ascii="TH SarabunPSK" w:hAnsi="TH SarabunPSK" w:cs="TH SarabunPSK"/>
          <w:sz w:val="32"/>
          <w:szCs w:val="32"/>
        </w:rPr>
        <w:t>that those Chinese immigrants were open to the outside influence. The latter reflects the openness of Chinese immigrant communities in Bangkok</w:t>
      </w:r>
    </w:p>
    <w:sectPr w:rsidR="00600E66" w:rsidRPr="0016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altName w:val="TH Sarabun PSK"/>
    <w:panose1 w:val="020B0500040200020003"/>
    <w:charset w:val="00"/>
    <w:family w:val="swiss"/>
    <w:pitch w:val="variable"/>
    <w:sig w:usb0="A100002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05"/>
    <w:rsid w:val="00164405"/>
    <w:rsid w:val="00600E66"/>
    <w:rsid w:val="00611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405"/>
    <w:pPr>
      <w:autoSpaceDE w:val="0"/>
      <w:autoSpaceDN w:val="0"/>
      <w:adjustRightInd w:val="0"/>
      <w:spacing w:after="0" w:line="240" w:lineRule="auto"/>
    </w:pPr>
    <w:rPr>
      <w:rFonts w:ascii="Cordia New" w:hAnsi="Cordia New" w:cs="Cordia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405"/>
    <w:pPr>
      <w:autoSpaceDE w:val="0"/>
      <w:autoSpaceDN w:val="0"/>
      <w:adjustRightInd w:val="0"/>
      <w:spacing w:after="0" w:line="240" w:lineRule="auto"/>
    </w:pPr>
    <w:rPr>
      <w:rFonts w:ascii="Cordia New" w:hAnsi="Cordia New" w:cs="Cordi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archaeology</dc:creator>
  <cp:lastModifiedBy>aom</cp:lastModifiedBy>
  <cp:revision>2</cp:revision>
  <dcterms:created xsi:type="dcterms:W3CDTF">2017-08-14T16:43:00Z</dcterms:created>
  <dcterms:modified xsi:type="dcterms:W3CDTF">2017-08-14T16:43:00Z</dcterms:modified>
</cp:coreProperties>
</file>